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D9" w:rsidRDefault="007759D9" w:rsidP="007759D9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BF17B5">
        <w:rPr>
          <w:sz w:val="28"/>
          <w:szCs w:val="28"/>
          <w:lang w:val="uk-UA"/>
        </w:rPr>
        <w:t>2</w:t>
      </w:r>
    </w:p>
    <w:p w:rsidR="007759D9" w:rsidRDefault="007759D9" w:rsidP="007759D9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:rsidR="007759D9" w:rsidRDefault="007759D9" w:rsidP="007759D9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7759D9" w:rsidRDefault="000F513A" w:rsidP="007759D9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6597C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 xml:space="preserve"> </w:t>
      </w:r>
      <w:r w:rsidR="00BF17B5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2017 року №</w:t>
      </w:r>
      <w:r w:rsidR="00E326CF">
        <w:rPr>
          <w:sz w:val="28"/>
          <w:szCs w:val="28"/>
          <w:lang w:val="uk-UA"/>
        </w:rPr>
        <w:t>47</w:t>
      </w:r>
      <w:r w:rsidR="007759D9">
        <w:rPr>
          <w:sz w:val="28"/>
          <w:szCs w:val="28"/>
          <w:lang w:val="uk-UA"/>
        </w:rPr>
        <w:t>-к</w:t>
      </w:r>
    </w:p>
    <w:p w:rsidR="007759D9" w:rsidRDefault="007759D9" w:rsidP="007759D9">
      <w:pPr>
        <w:jc w:val="center"/>
        <w:rPr>
          <w:sz w:val="28"/>
          <w:szCs w:val="28"/>
          <w:lang w:val="uk-UA"/>
        </w:rPr>
      </w:pPr>
    </w:p>
    <w:p w:rsidR="007759D9" w:rsidRDefault="007759D9" w:rsidP="007759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7759D9" w:rsidRDefault="007759D9" w:rsidP="007759D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служби, категорії «Б» - </w:t>
      </w:r>
      <w:r>
        <w:rPr>
          <w:sz w:val="28"/>
          <w:szCs w:val="28"/>
          <w:lang w:val="uk-UA"/>
        </w:rPr>
        <w:t xml:space="preserve">начальника відділу </w:t>
      </w:r>
      <w:r w:rsidR="00FD27C7">
        <w:rPr>
          <w:sz w:val="28"/>
          <w:szCs w:val="28"/>
          <w:lang w:val="uk-UA"/>
        </w:rPr>
        <w:t xml:space="preserve">державного нагляду за дотриманням санітарного законодавства </w:t>
      </w:r>
      <w:r w:rsidR="004848E6">
        <w:rPr>
          <w:sz w:val="28"/>
          <w:szCs w:val="28"/>
          <w:lang w:val="uk-UA"/>
        </w:rPr>
        <w:t>Волочиського</w:t>
      </w:r>
      <w:r>
        <w:rPr>
          <w:sz w:val="28"/>
          <w:szCs w:val="28"/>
          <w:lang w:val="uk-UA"/>
        </w:rPr>
        <w:t xml:space="preserve"> районного управління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 </w:t>
      </w:r>
    </w:p>
    <w:p w:rsidR="007759D9" w:rsidRDefault="007759D9" w:rsidP="007759D9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7759D9" w:rsidTr="007759D9">
        <w:tc>
          <w:tcPr>
            <w:tcW w:w="9606" w:type="dxa"/>
            <w:gridSpan w:val="2"/>
          </w:tcPr>
          <w:p w:rsidR="007759D9" w:rsidRDefault="007759D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7759D9" w:rsidRDefault="007759D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759D9" w:rsidRPr="00FD27C7" w:rsidTr="007759D9">
        <w:tc>
          <w:tcPr>
            <w:tcW w:w="2802" w:type="dxa"/>
          </w:tcPr>
          <w:p w:rsidR="007759D9" w:rsidRDefault="007759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7759D9" w:rsidRDefault="007759D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hideMark/>
          </w:tcPr>
          <w:p w:rsidR="007759D9" w:rsidRDefault="007759D9" w:rsidP="00853269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djustRightInd/>
              <w:spacing w:before="100" w:beforeAutospacing="1" w:after="100" w:afterAutospacing="1"/>
              <w:ind w:left="-108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</w:t>
            </w:r>
            <w:r w:rsidR="00130CD9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30CD9">
              <w:rPr>
                <w:sz w:val="28"/>
                <w:szCs w:val="28"/>
                <w:lang w:val="uk-UA"/>
              </w:rPr>
              <w:t xml:space="preserve">у межах своїх повноважень, </w:t>
            </w:r>
            <w:r>
              <w:rPr>
                <w:sz w:val="28"/>
                <w:szCs w:val="28"/>
                <w:lang w:val="uk-UA"/>
              </w:rPr>
              <w:t>державної політики</w:t>
            </w:r>
            <w:r w:rsidR="00130CD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="00FD27C7">
              <w:rPr>
                <w:sz w:val="28"/>
                <w:szCs w:val="28"/>
                <w:lang w:val="uk-UA"/>
              </w:rPr>
              <w:t>сфері державного нагляду за дотриманням санітарного законодавства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FD27C7" w:rsidRPr="00FD27C7" w:rsidRDefault="00FD27C7" w:rsidP="007759D9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djustRightInd/>
              <w:spacing w:before="100" w:beforeAutospacing="1" w:after="100" w:afterAutospacing="1"/>
              <w:ind w:left="-108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П</w:t>
            </w:r>
            <w:r w:rsidRPr="004E44F7">
              <w:rPr>
                <w:sz w:val="28"/>
                <w:szCs w:val="28"/>
                <w:bdr w:val="none" w:sz="0" w:space="0" w:color="auto" w:frame="1"/>
                <w:lang w:val="uk-UA"/>
              </w:rPr>
              <w:t>опередження та зменшення вживання тютюнових виробів та їх шкідливого впливу на організм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людини.</w:t>
            </w:r>
          </w:p>
          <w:p w:rsidR="007759D9" w:rsidRDefault="00FD27C7" w:rsidP="00FD27C7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djustRightInd/>
              <w:spacing w:before="100" w:beforeAutospacing="1" w:after="100" w:afterAutospacing="1"/>
              <w:ind w:left="-108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З</w:t>
            </w:r>
            <w:r w:rsidRPr="004E44F7">
              <w:rPr>
                <w:sz w:val="28"/>
                <w:szCs w:val="28"/>
                <w:bdr w:val="none" w:sz="0" w:space="0" w:color="auto" w:frame="1"/>
                <w:lang w:val="uk-UA"/>
              </w:rPr>
              <w:t>дійсн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ення державного</w:t>
            </w:r>
            <w:r w:rsidRPr="004E44F7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санітарн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ого</w:t>
            </w:r>
            <w:r w:rsidRPr="004E44F7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нагляд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у (контролю)</w:t>
            </w:r>
            <w:r w:rsidRPr="004E44F7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за безпечністю  та окремими показниками якості харчових продуктів, біологічними продуктами, патологічним матеріалом, додержання підприємствами, установами та організаціями усіх форм власності державних санітарних норм та правил</w:t>
            </w:r>
            <w:r w:rsidR="007759D9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</w:tbl>
    <w:p w:rsidR="007759D9" w:rsidRPr="00FD27C7" w:rsidRDefault="007759D9" w:rsidP="007759D9">
      <w:pPr>
        <w:rPr>
          <w:lang w:val="uk-UA"/>
        </w:rPr>
      </w:pPr>
    </w:p>
    <w:tbl>
      <w:tblPr>
        <w:tblStyle w:val="a6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  <w:hideMark/>
          </w:tcPr>
          <w:p w:rsidR="007759D9" w:rsidRPr="00D23069" w:rsidRDefault="007759D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Відповідно до статей 50, 52 Закону України «Про державну службу» та постанови Кабінету Міністрів України від 18.01.2017</w:t>
            </w:r>
            <w:r w:rsidR="00D23069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15 «Питання оплати праці працівників державних органів» </w:t>
            </w:r>
            <w:r w:rsidR="00D23069" w:rsidRPr="00D23069">
              <w:rPr>
                <w:rFonts w:ascii="Times New Roman" w:hAnsi="Times New Roman"/>
                <w:sz w:val="28"/>
                <w:szCs w:val="28"/>
              </w:rPr>
              <w:t>(в редакції постанови КМУ від 25 січня 2018 року №24)</w:t>
            </w:r>
          </w:p>
          <w:p w:rsidR="007759D9" w:rsidRDefault="007759D9" w:rsidP="00D2306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 w:rsidR="00D23069">
              <w:rPr>
                <w:sz w:val="28"/>
                <w:szCs w:val="28"/>
                <w:lang w:val="uk-UA"/>
              </w:rPr>
              <w:t>5300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1) копію паспорта громадянина України;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2) письмову заяву про участь у конкурсі із зазначенням основних мотивів для зайняття посади за формою згідно з додатком 2, до якої додається резюме у довільній формі;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lastRenderedPageBreak/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8" w:tgtFrame="_top" w:history="1">
              <w:r>
                <w:rPr>
                  <w:rStyle w:val="a3"/>
                  <w:color w:val="000000" w:themeColor="text1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color w:val="000000" w:themeColor="text1"/>
                <w:sz w:val="28"/>
                <w:szCs w:val="28"/>
                <w:lang w:eastAsia="en-US"/>
              </w:rPr>
              <w:t> 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color w:val="000000" w:themeColor="text1"/>
                <w:sz w:val="28"/>
                <w:szCs w:val="28"/>
                <w:lang w:eastAsia="en-US"/>
              </w:rPr>
              <w:t> </w:t>
            </w:r>
            <w:hyperlink r:id="rId9" w:tgtFrame="_top" w:history="1">
              <w:r>
                <w:rPr>
                  <w:rStyle w:val="a3"/>
                  <w:color w:val="000000" w:themeColor="text1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обов'язково пред'являється до проходження тестування);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7759D9" w:rsidRDefault="007759D9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17 год.30 хв. </w:t>
            </w:r>
            <w:r w:rsidR="00AA035E">
              <w:rPr>
                <w:sz w:val="28"/>
                <w:szCs w:val="28"/>
                <w:lang w:val="uk-UA"/>
              </w:rPr>
              <w:t>27</w:t>
            </w:r>
            <w:r w:rsidR="00D63BCC">
              <w:rPr>
                <w:sz w:val="28"/>
                <w:szCs w:val="28"/>
                <w:lang w:val="uk-UA"/>
              </w:rPr>
              <w:t xml:space="preserve"> лютого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D63BCC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  <w:p w:rsidR="007759D9" w:rsidRDefault="007759D9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</w:tcPr>
          <w:p w:rsidR="007759D9" w:rsidRDefault="002417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Місце</w:t>
            </w:r>
            <w:r w:rsidR="007759D9">
              <w:rPr>
                <w:sz w:val="28"/>
                <w:szCs w:val="28"/>
                <w:lang w:val="uk-UA"/>
              </w:rPr>
              <w:t xml:space="preserve">, час </w:t>
            </w:r>
            <w:r>
              <w:rPr>
                <w:sz w:val="28"/>
                <w:szCs w:val="28"/>
                <w:lang w:val="uk-UA"/>
              </w:rPr>
              <w:t>та дата початку</w:t>
            </w:r>
            <w:r w:rsidR="007759D9">
              <w:rPr>
                <w:sz w:val="28"/>
                <w:szCs w:val="28"/>
                <w:lang w:val="uk-UA"/>
              </w:rPr>
              <w:t xml:space="preserve"> проведення конкурсу:</w:t>
            </w:r>
          </w:p>
          <w:p w:rsidR="007759D9" w:rsidRDefault="007759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7759D9" w:rsidRDefault="00AA035E" w:rsidP="00715B03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 w:rsidR="00D6597C">
              <w:rPr>
                <w:sz w:val="28"/>
                <w:szCs w:val="28"/>
                <w:lang w:val="uk-UA"/>
              </w:rPr>
              <w:t xml:space="preserve"> березня</w:t>
            </w:r>
            <w:r w:rsidR="00715B03">
              <w:rPr>
                <w:sz w:val="28"/>
                <w:szCs w:val="28"/>
                <w:lang w:val="uk-UA"/>
              </w:rPr>
              <w:t xml:space="preserve"> 2018</w:t>
            </w:r>
            <w:r w:rsidR="007759D9">
              <w:rPr>
                <w:sz w:val="28"/>
                <w:szCs w:val="28"/>
                <w:lang w:val="uk-UA"/>
              </w:rPr>
              <w:t xml:space="preserve"> року о 1</w:t>
            </w:r>
            <w:r w:rsidR="00715B03">
              <w:rPr>
                <w:sz w:val="28"/>
                <w:szCs w:val="28"/>
                <w:lang w:val="uk-UA"/>
              </w:rPr>
              <w:t>1</w:t>
            </w:r>
            <w:r w:rsidR="007759D9">
              <w:rPr>
                <w:sz w:val="28"/>
                <w:szCs w:val="28"/>
                <w:lang w:val="uk-UA"/>
              </w:rPr>
              <w:t xml:space="preserve">:00 год. за </w:t>
            </w:r>
            <w:proofErr w:type="spellStart"/>
            <w:r w:rsidR="007759D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759D9"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(0382) 65-60-53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10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7759D9" w:rsidTr="007759D9">
        <w:tc>
          <w:tcPr>
            <w:tcW w:w="9606" w:type="dxa"/>
            <w:gridSpan w:val="2"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 w:rsidP="00853269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 освіта за освітнім ступенем не нижче магістра</w:t>
            </w:r>
            <w:r w:rsidR="00715B03">
              <w:rPr>
                <w:sz w:val="28"/>
                <w:szCs w:val="28"/>
              </w:rPr>
              <w:t xml:space="preserve"> за </w:t>
            </w:r>
            <w:proofErr w:type="spellStart"/>
            <w:r w:rsidR="00715B03">
              <w:rPr>
                <w:sz w:val="28"/>
                <w:szCs w:val="28"/>
              </w:rPr>
              <w:t>спеціальністю</w:t>
            </w:r>
            <w:proofErr w:type="spellEnd"/>
            <w:r w:rsidR="00715B03">
              <w:rPr>
                <w:sz w:val="28"/>
                <w:szCs w:val="28"/>
              </w:rPr>
              <w:t xml:space="preserve"> </w:t>
            </w:r>
            <w:r w:rsidR="00715B03" w:rsidRPr="004E44F7">
              <w:rPr>
                <w:sz w:val="28"/>
                <w:szCs w:val="28"/>
                <w:lang w:val="uk-UA"/>
              </w:rPr>
              <w:t>«</w:t>
            </w:r>
            <w:r w:rsidR="00715B03" w:rsidRPr="00FF11E4">
              <w:rPr>
                <w:sz w:val="28"/>
                <w:szCs w:val="28"/>
                <w:lang w:val="uk-UA"/>
              </w:rPr>
              <w:t>Медико</w:t>
            </w:r>
            <w:r w:rsidR="00715B03">
              <w:rPr>
                <w:sz w:val="28"/>
                <w:szCs w:val="28"/>
                <w:lang w:val="uk-UA"/>
              </w:rPr>
              <w:t xml:space="preserve"> </w:t>
            </w:r>
            <w:r w:rsidR="00715B03" w:rsidRPr="004E44F7">
              <w:rPr>
                <w:sz w:val="28"/>
                <w:szCs w:val="28"/>
                <w:lang w:val="uk-UA"/>
              </w:rPr>
              <w:t>-</w:t>
            </w:r>
            <w:r w:rsidR="00715B03">
              <w:rPr>
                <w:sz w:val="28"/>
                <w:szCs w:val="28"/>
                <w:lang w:val="uk-UA"/>
              </w:rPr>
              <w:t xml:space="preserve"> </w:t>
            </w:r>
            <w:r w:rsidR="00715B03" w:rsidRPr="004E44F7">
              <w:rPr>
                <w:sz w:val="28"/>
                <w:szCs w:val="28"/>
                <w:lang w:val="uk-UA"/>
              </w:rPr>
              <w:t>профілактична справа»</w:t>
            </w:r>
            <w:r w:rsidR="00312D0B">
              <w:rPr>
                <w:sz w:val="28"/>
                <w:szCs w:val="28"/>
                <w:lang w:val="uk-UA"/>
              </w:rPr>
              <w:t>,</w:t>
            </w:r>
            <w:r w:rsidR="00715B03" w:rsidRPr="004E44F7">
              <w:rPr>
                <w:sz w:val="28"/>
                <w:szCs w:val="28"/>
                <w:lang w:val="uk-UA"/>
              </w:rPr>
              <w:t xml:space="preserve"> «Санітарія</w:t>
            </w:r>
            <w:r w:rsidR="00312D0B">
              <w:rPr>
                <w:sz w:val="28"/>
                <w:szCs w:val="28"/>
                <w:lang w:val="uk-UA"/>
              </w:rPr>
              <w:t>»</w:t>
            </w:r>
            <w:r w:rsidR="00715B03" w:rsidRPr="004E44F7">
              <w:rPr>
                <w:sz w:val="28"/>
                <w:szCs w:val="28"/>
                <w:lang w:val="uk-UA"/>
              </w:rPr>
              <w:t xml:space="preserve">, </w:t>
            </w:r>
            <w:r w:rsidR="00312D0B">
              <w:rPr>
                <w:sz w:val="28"/>
                <w:szCs w:val="28"/>
                <w:lang w:val="uk-UA"/>
              </w:rPr>
              <w:t>«Загальна г</w:t>
            </w:r>
            <w:r w:rsidR="00715B03" w:rsidRPr="004E44F7">
              <w:rPr>
                <w:sz w:val="28"/>
                <w:szCs w:val="28"/>
                <w:lang w:val="uk-UA"/>
              </w:rPr>
              <w:t>ігієна</w:t>
            </w:r>
            <w:r w:rsidR="00312D0B">
              <w:rPr>
                <w:sz w:val="28"/>
                <w:szCs w:val="28"/>
                <w:lang w:val="uk-UA"/>
              </w:rPr>
              <w:t>», «Е</w:t>
            </w:r>
            <w:r w:rsidR="00715B03" w:rsidRPr="004E44F7">
              <w:rPr>
                <w:sz w:val="28"/>
                <w:szCs w:val="28"/>
                <w:lang w:val="uk-UA"/>
              </w:rPr>
              <w:t>підеміологія»</w:t>
            </w:r>
            <w:r>
              <w:rPr>
                <w:sz w:val="28"/>
                <w:szCs w:val="28"/>
              </w:rPr>
              <w:t>.</w:t>
            </w:r>
          </w:p>
          <w:p w:rsidR="007759D9" w:rsidRDefault="007759D9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 w:rsidP="00853269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посадах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державної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категорій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"Б"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чи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"В"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органах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місцевого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самоврядування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керівних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посадах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підприємств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установ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організацій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незалежно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форми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власності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менше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двох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рок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 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 w:rsidP="00853269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Володіння державною мовою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7759D9" w:rsidTr="007759D9">
        <w:tc>
          <w:tcPr>
            <w:tcW w:w="9606" w:type="dxa"/>
            <w:gridSpan w:val="2"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7759D9" w:rsidRDefault="007759D9">
            <w:pPr>
              <w:pStyle w:val="a4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7759D9" w:rsidRPr="00740F8B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Прийняття ефективних рішень</w:t>
            </w:r>
          </w:p>
        </w:tc>
        <w:tc>
          <w:tcPr>
            <w:tcW w:w="6804" w:type="dxa"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приймати вчасні та виважені рішення; вміння вирішувати комплексні завдання; аналіз альтернатив .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2.Лідерство </w:t>
            </w:r>
          </w:p>
        </w:tc>
        <w:tc>
          <w:tcPr>
            <w:tcW w:w="6804" w:type="dxa"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Вміння обґрунтувати власну позицію; досягнення кінцевих результатів; вміння надихати людей.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59D9" w:rsidRPr="00740F8B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3.Комунікація та взаємодія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Вміння ефективної комунікації та публічних виступів; співпраця та налагодження партнерської взаємодії; здатність переконувати інших за допомогою аргументів та послідовної комунікації.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3.Управління організацією роботи персоналом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і контроль роботи; оцінка і розвиток підлеглих; управління конфліктами.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4.Особистісні компетенції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Аналітичні здібності; відповідальність; вміння працювати в стресових ситуаціях; самоконтроль; здатність до самоосвіти; оптимізм.</w:t>
            </w:r>
          </w:p>
        </w:tc>
      </w:tr>
      <w:tr w:rsidR="007759D9" w:rsidTr="007759D9">
        <w:tc>
          <w:tcPr>
            <w:tcW w:w="9606" w:type="dxa"/>
            <w:gridSpan w:val="2"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7759D9" w:rsidRPr="00E326CF" w:rsidTr="007759D9">
        <w:tc>
          <w:tcPr>
            <w:tcW w:w="2802" w:type="dxa"/>
            <w:hideMark/>
          </w:tcPr>
          <w:p w:rsidR="007759D9" w:rsidRDefault="007759D9" w:rsidP="00853269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82D32" w:rsidRPr="00740F8B" w:rsidTr="007759D9">
        <w:tc>
          <w:tcPr>
            <w:tcW w:w="2802" w:type="dxa"/>
            <w:hideMark/>
          </w:tcPr>
          <w:p w:rsidR="00E82D32" w:rsidRDefault="00E82D32" w:rsidP="00853269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  <w:hideMark/>
          </w:tcPr>
          <w:p w:rsidR="00740F8B" w:rsidRDefault="00740F8B" w:rsidP="00EA0E91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  <w:bookmarkStart w:id="0" w:name="_GoBack"/>
            <w:bookmarkEnd w:id="0"/>
          </w:p>
          <w:p w:rsidR="00E82D32" w:rsidRPr="004E44F7" w:rsidRDefault="00E82D32" w:rsidP="00EA0E91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 xml:space="preserve">Закон України «Про забезпечення санітарного та епідемічного благополуччя населення»,  </w:t>
            </w:r>
          </w:p>
          <w:p w:rsidR="00E82D32" w:rsidRPr="004E44F7" w:rsidRDefault="00E82D32" w:rsidP="00EA0E91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основні принципи та вимоги до безпечності та якості харчових продуктів»,</w:t>
            </w:r>
          </w:p>
          <w:p w:rsidR="00E82D32" w:rsidRPr="004E44F7" w:rsidRDefault="00E82D32" w:rsidP="00EA0E91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 xml:space="preserve">Закон України «Про основні засади державного </w:t>
            </w:r>
            <w:r w:rsidRPr="004E44F7">
              <w:rPr>
                <w:sz w:val="28"/>
                <w:szCs w:val="28"/>
                <w:lang w:val="uk-UA"/>
              </w:rPr>
              <w:lastRenderedPageBreak/>
              <w:t>нагляду (контролю) у сфері господарської діяльності»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E82D32" w:rsidRPr="004E44F7" w:rsidRDefault="00E82D32" w:rsidP="00EA0E91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 xml:space="preserve">Закон України «Про захист населення від інфекційних </w:t>
            </w:r>
            <w:proofErr w:type="spellStart"/>
            <w:r w:rsidRPr="004E44F7">
              <w:rPr>
                <w:sz w:val="28"/>
                <w:szCs w:val="28"/>
                <w:lang w:val="uk-UA"/>
              </w:rPr>
              <w:t>хвороб</w:t>
            </w:r>
            <w:proofErr w:type="spellEnd"/>
            <w:r w:rsidRPr="004E44F7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E82D32" w:rsidRPr="004E44F7" w:rsidRDefault="00E82D32" w:rsidP="00EA0E91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питну воду</w:t>
            </w:r>
            <w:r w:rsidR="003C3936">
              <w:rPr>
                <w:sz w:val="28"/>
                <w:szCs w:val="28"/>
                <w:lang w:val="uk-UA"/>
              </w:rPr>
              <w:t>,</w:t>
            </w:r>
            <w:r w:rsidRPr="004E44F7">
              <w:rPr>
                <w:sz w:val="28"/>
                <w:szCs w:val="28"/>
                <w:lang w:val="uk-UA"/>
              </w:rPr>
              <w:t xml:space="preserve"> питне водопостачання</w:t>
            </w:r>
            <w:r w:rsidR="003C3936">
              <w:rPr>
                <w:sz w:val="28"/>
                <w:szCs w:val="28"/>
                <w:lang w:val="uk-UA"/>
              </w:rPr>
              <w:t xml:space="preserve"> та водовідведення</w:t>
            </w:r>
            <w:r w:rsidRPr="004E44F7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E82D32" w:rsidRPr="004E44F7" w:rsidRDefault="00E82D32" w:rsidP="00EA0E91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відходи»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E82D32" w:rsidRPr="004E44F7" w:rsidRDefault="00E82D32" w:rsidP="00EA0E91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оздоровлення та відпочинок  дітей»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E82D32" w:rsidRPr="00EB424C" w:rsidRDefault="00E82D32" w:rsidP="00E82D32">
            <w:pPr>
              <w:ind w:right="374"/>
              <w:jc w:val="both"/>
              <w:rPr>
                <w:sz w:val="24"/>
                <w:szCs w:val="24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дитяче харчування»</w:t>
            </w:r>
            <w:r>
              <w:rPr>
                <w:sz w:val="28"/>
                <w:szCs w:val="28"/>
                <w:lang w:val="uk-UA"/>
              </w:rPr>
              <w:t>,</w:t>
            </w:r>
            <w:r w:rsidRPr="004E44F7">
              <w:rPr>
                <w:sz w:val="28"/>
                <w:szCs w:val="28"/>
                <w:lang w:val="uk-UA"/>
              </w:rPr>
              <w:t xml:space="preserve"> Постанова Кабінету Міністрів України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E44F7">
              <w:rPr>
                <w:sz w:val="28"/>
                <w:szCs w:val="28"/>
                <w:lang w:val="uk-UA"/>
              </w:rPr>
              <w:t>667 від 02 вересня 2015 «Про затвердження Положення про Державну службу України з питань безпечності харчових продуктів та захисту споживачів»</w:t>
            </w:r>
            <w:r>
              <w:rPr>
                <w:sz w:val="28"/>
                <w:szCs w:val="28"/>
                <w:lang w:val="uk-UA"/>
              </w:rPr>
              <w:t>.</w:t>
            </w:r>
            <w:hyperlink r:id="rId11" w:history="1"/>
          </w:p>
        </w:tc>
      </w:tr>
    </w:tbl>
    <w:p w:rsidR="007759D9" w:rsidRDefault="007759D9" w:rsidP="007759D9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7759D9" w:rsidRDefault="007759D9" w:rsidP="007759D9">
      <w:pPr>
        <w:jc w:val="both"/>
        <w:rPr>
          <w:sz w:val="28"/>
          <w:szCs w:val="28"/>
          <w:lang w:val="uk-UA"/>
        </w:rPr>
      </w:pPr>
    </w:p>
    <w:p w:rsidR="007759D9" w:rsidRDefault="007759D9" w:rsidP="007759D9">
      <w:pPr>
        <w:rPr>
          <w:lang w:val="uk-UA"/>
        </w:rPr>
      </w:pPr>
    </w:p>
    <w:p w:rsidR="007759D9" w:rsidRDefault="007759D9" w:rsidP="007759D9">
      <w:pPr>
        <w:rPr>
          <w:lang w:val="uk-UA"/>
        </w:rPr>
      </w:pPr>
    </w:p>
    <w:p w:rsidR="001B6C13" w:rsidRPr="007759D9" w:rsidRDefault="001B6C13">
      <w:pPr>
        <w:rPr>
          <w:lang w:val="uk-UA"/>
        </w:rPr>
      </w:pPr>
    </w:p>
    <w:sectPr w:rsidR="001B6C13" w:rsidRPr="007759D9" w:rsidSect="009D79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9B" w:rsidRDefault="00443B9B" w:rsidP="00330E49">
      <w:r>
        <w:separator/>
      </w:r>
    </w:p>
  </w:endnote>
  <w:endnote w:type="continuationSeparator" w:id="0">
    <w:p w:rsidR="00443B9B" w:rsidRDefault="00443B9B" w:rsidP="0033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49" w:rsidRDefault="00330E4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49" w:rsidRDefault="00330E4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49" w:rsidRDefault="00330E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9B" w:rsidRDefault="00443B9B" w:rsidP="00330E49">
      <w:r>
        <w:separator/>
      </w:r>
    </w:p>
  </w:footnote>
  <w:footnote w:type="continuationSeparator" w:id="0">
    <w:p w:rsidR="00443B9B" w:rsidRDefault="00443B9B" w:rsidP="00330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49" w:rsidRDefault="00330E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592203"/>
      <w:docPartObj>
        <w:docPartGallery w:val="Page Numbers (Top of Page)"/>
        <w:docPartUnique/>
      </w:docPartObj>
    </w:sdtPr>
    <w:sdtEndPr/>
    <w:sdtContent>
      <w:p w:rsidR="00330E49" w:rsidRDefault="00330E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F8B">
          <w:rPr>
            <w:noProof/>
          </w:rPr>
          <w:t>4</w:t>
        </w:r>
        <w:r>
          <w:fldChar w:fldCharType="end"/>
        </w:r>
      </w:p>
    </w:sdtContent>
  </w:sdt>
  <w:p w:rsidR="00330E49" w:rsidRDefault="00330E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095217"/>
      <w:docPartObj>
        <w:docPartGallery w:val="Page Numbers (Top of Page)"/>
        <w:docPartUnique/>
      </w:docPartObj>
    </w:sdtPr>
    <w:sdtEndPr/>
    <w:sdtContent>
      <w:p w:rsidR="009D7903" w:rsidRDefault="009D79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F8B">
          <w:rPr>
            <w:noProof/>
          </w:rPr>
          <w:t>1</w:t>
        </w:r>
        <w:r>
          <w:fldChar w:fldCharType="end"/>
        </w:r>
      </w:p>
    </w:sdtContent>
  </w:sdt>
  <w:p w:rsidR="00330E49" w:rsidRDefault="00330E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66F28"/>
    <w:multiLevelType w:val="multilevel"/>
    <w:tmpl w:val="325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7C"/>
    <w:rsid w:val="00052370"/>
    <w:rsid w:val="000C15A8"/>
    <w:rsid w:val="000D3BA1"/>
    <w:rsid w:val="000F513A"/>
    <w:rsid w:val="00111CA3"/>
    <w:rsid w:val="00130CD9"/>
    <w:rsid w:val="00195AC5"/>
    <w:rsid w:val="001B6C13"/>
    <w:rsid w:val="001F553B"/>
    <w:rsid w:val="00241777"/>
    <w:rsid w:val="00312D0B"/>
    <w:rsid w:val="00330E49"/>
    <w:rsid w:val="003B5884"/>
    <w:rsid w:val="003C3936"/>
    <w:rsid w:val="003D7339"/>
    <w:rsid w:val="00422AB0"/>
    <w:rsid w:val="00443B9B"/>
    <w:rsid w:val="00464BE5"/>
    <w:rsid w:val="004848E6"/>
    <w:rsid w:val="005145C0"/>
    <w:rsid w:val="00571EA0"/>
    <w:rsid w:val="00637125"/>
    <w:rsid w:val="00715B03"/>
    <w:rsid w:val="00740F8B"/>
    <w:rsid w:val="007759D9"/>
    <w:rsid w:val="007A3F9C"/>
    <w:rsid w:val="00816F65"/>
    <w:rsid w:val="00837CF2"/>
    <w:rsid w:val="0087005D"/>
    <w:rsid w:val="008C4E29"/>
    <w:rsid w:val="009D7903"/>
    <w:rsid w:val="00A5047C"/>
    <w:rsid w:val="00A92352"/>
    <w:rsid w:val="00AA035E"/>
    <w:rsid w:val="00B73748"/>
    <w:rsid w:val="00BD35D6"/>
    <w:rsid w:val="00BF146C"/>
    <w:rsid w:val="00BF17B5"/>
    <w:rsid w:val="00C40D5F"/>
    <w:rsid w:val="00CD1D91"/>
    <w:rsid w:val="00CD727E"/>
    <w:rsid w:val="00D23069"/>
    <w:rsid w:val="00D63BCC"/>
    <w:rsid w:val="00D6597C"/>
    <w:rsid w:val="00E23D38"/>
    <w:rsid w:val="00E23D84"/>
    <w:rsid w:val="00E326CF"/>
    <w:rsid w:val="00E82D32"/>
    <w:rsid w:val="00EC1297"/>
    <w:rsid w:val="00EF70EF"/>
    <w:rsid w:val="00F8539E"/>
    <w:rsid w:val="00FA36DF"/>
    <w:rsid w:val="00FD27C7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9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59D9"/>
    <w:pPr>
      <w:ind w:left="720"/>
      <w:contextualSpacing/>
    </w:pPr>
  </w:style>
  <w:style w:type="paragraph" w:customStyle="1" w:styleId="a5">
    <w:name w:val="Нормальний текст"/>
    <w:basedOn w:val="a"/>
    <w:rsid w:val="007759D9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tjbmf">
    <w:name w:val="tj bmf"/>
    <w:basedOn w:val="a"/>
    <w:uiPriority w:val="99"/>
    <w:rsid w:val="007759D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7759D9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7759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0E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0E4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30E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0E4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9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59D9"/>
    <w:pPr>
      <w:ind w:left="720"/>
      <w:contextualSpacing/>
    </w:pPr>
  </w:style>
  <w:style w:type="paragraph" w:customStyle="1" w:styleId="a5">
    <w:name w:val="Нормальний текст"/>
    <w:basedOn w:val="a"/>
    <w:rsid w:val="007759D9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tjbmf">
    <w:name w:val="tj bmf"/>
    <w:basedOn w:val="a"/>
    <w:uiPriority w:val="99"/>
    <w:rsid w:val="007759D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7759D9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7759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0E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0E4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30E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0E4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2.rada.gov.ua/laws/show/422-94-%D0%B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r2@consumerhm.gov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41682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4194</Words>
  <Characters>2391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2018-02-07T08:44:00Z</dcterms:created>
  <dcterms:modified xsi:type="dcterms:W3CDTF">2018-02-12T12:21:00Z</dcterms:modified>
</cp:coreProperties>
</file>